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26-157</w:t>
      </w:r>
    </w:p>
    <w:p>
      <w:pPr>
        <w:spacing w:before="0" w:after="0" w:line="480"/>
        <w:ind w:left="120"/>
        <w:jc w:val="left"/>
      </w:pPr>
    </w:p>
    <w:p>
      <w:pPr>
        <w:spacing w:before="0" w:after="0" w:line="480"/>
        <w:ind w:left="120"/>
        <w:jc w:val="center"/>
      </w:pPr>
      <w:r>
        <w:rPr>
          <w:rFonts w:ascii="Times New Roman" w:hAnsi="Times New Roman"/>
          <w:b/>
          <w:i w:val="false"/>
          <w:color w:val="000000"/>
          <w:sz w:val="28"/>
        </w:rPr>
        <w:t>LAW ENFORCEMENT ACADEMY[501]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501—Chapter 14</w:t>
      </w:r>
    </w:p>
    <w:p>
      <w:pPr>
        <w:spacing w:before="0" w:after="0" w:line="480"/>
        <w:ind w:left="120"/>
        <w:jc w:val="center"/>
      </w:pPr>
      <w:r>
        <w:rPr>
          <w:rFonts w:ascii="Times New Roman" w:hAnsi="Times New Roman"/>
          <w:b w:val="false"/>
          <w:i w:val="false"/>
          <w:color w:val="000000"/>
          <w:sz w:val="24"/>
        </w:rPr>
        <w:t>“Iowa Law Enforcement Emergency Care Provider”</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17A and 80B</w:t>
      </w:r>
    </w:p>
    <w:p>
      <w:pPr>
        <w:spacing w:before="0" w:after="0" w:line="480"/>
        <w:ind w:left="120"/>
        <w:jc w:val="both"/>
      </w:pPr>
      <w:r>
        <w:rPr>
          <w:rFonts w:ascii="Times New Roman" w:hAnsi="Times New Roman"/>
          <w:b w:val="false"/>
          <w:i w:val="false"/>
          <w:color w:val="000000"/>
          <w:sz w:val="24"/>
        </w:rPr>
        <w:t xml:space="preserve">State or federal law(s) implemented by the rulemaking: Iowa Code chapter 80B </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6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29, 2026</w:t>
            </w:r>
            <w:r>
              <w:br/>
            </w:r>
            <w:r>
              <w:rPr>
                <w:rFonts w:ascii="Times New Roman" w:hAnsi="Times New Roman"/>
                <w:b w:val="false"/>
                <w:i w:val="false"/>
                <w:color w:val="000000"/>
                <w:sz w:val="14"/>
              </w:rPr>
              <w:t>9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 person: 7105 NW 70th Avenue</w:t>
            </w:r>
            <w:r>
              <w:br/>
            </w:r>
            <w:r>
              <w:rPr>
                <w:rFonts w:ascii="Times New Roman" w:hAnsi="Times New Roman"/>
                <w:b w:val="false"/>
                <w:i w:val="false"/>
                <w:color w:val="000000"/>
                <w:sz w:val="14"/>
              </w:rPr>
              <w:t>Burma Road, Building A41</w:t>
            </w:r>
            <w:r>
              <w:br/>
            </w:r>
            <w:r>
              <w:rPr>
                <w:rFonts w:ascii="Times New Roman" w:hAnsi="Times New Roman"/>
                <w:b w:val="false"/>
                <w:i w:val="false"/>
                <w:color w:val="000000"/>
                <w:sz w:val="14"/>
              </w:rPr>
              <w:t>Johnston, Iowa</w:t>
            </w:r>
            <w:r>
              <w:br/>
            </w:r>
            <w:r>
              <w:rPr>
                <w:rFonts w:ascii="Times New Roman" w:hAnsi="Times New Roman"/>
                <w:b w:val="false"/>
                <w:i w:val="false"/>
                <w:color w:val="000000"/>
                <w:sz w:val="14"/>
              </w:rPr>
              <w:t>Online: </w:t>
            </w:r>
            <w:hyperlink r:id="rId4">
              <w:r>
                <w:rPr>
                  <w:rStyle w:val="Hyperlink"/>
                  <w:rFonts w:ascii="Times New Roman" w:hAnsi="Times New Roman"/>
                  <w:b w:val="false"/>
                  <w:i w:val="false"/>
                  <w:color w:val="0000ff"/>
                  <w:sz w:val="14"/>
                </w:rPr>
                <w:t>us06web.zoom.us/j/89576540945</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Iowa Law Enforcement Academy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Kristi Traynor</w:t>
            </w:r>
            <w:r>
              <w:br/>
            </w:r>
            <w:r>
              <w:rPr>
                <w:rFonts w:ascii="Times New Roman" w:hAnsi="Times New Roman"/>
                <w:b w:val="false"/>
                <w:i w:val="false"/>
                <w:color w:val="000000"/>
                <w:sz w:val="14"/>
              </w:rPr>
              <w:t>Iowa Law Enforcement Academy</w:t>
            </w:r>
            <w:r>
              <w:br/>
            </w:r>
            <w:r>
              <w:rPr>
                <w:rFonts w:ascii="Times New Roman" w:hAnsi="Times New Roman"/>
                <w:b w:val="false"/>
                <w:i w:val="false"/>
                <w:color w:val="000000"/>
                <w:sz w:val="14"/>
              </w:rPr>
              <w:t>P.O. Box 130</w:t>
            </w:r>
            <w:r>
              <w:br/>
            </w:r>
            <w:r>
              <w:rPr>
                <w:rFonts w:ascii="Times New Roman" w:hAnsi="Times New Roman"/>
                <w:b w:val="false"/>
                <w:i w:val="false"/>
                <w:color w:val="000000"/>
                <w:sz w:val="14"/>
              </w:rPr>
              <w:t>Johnston, Iowa 50131</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kristi.traynor@iowa.gov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rescinds Chapter 14 because the Iowa Law Enforcement Academy Council decided to transition from the Iowa Law Enforcement Emergency Care Provider (ILEECP) program to a standardized national curriculum, tactical medicine, utilized by law enforcement agencies nationwide and currently used in many parts of the State for ongoing professional development. The ILEECP program caused confusion for the law enforcement community, and constituents have signaled a desire to move to medical training better aligned to law enforcement duties and responsibilities.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This proposed rulemaking does not have a cost to the public.</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 xml:space="preserve">This proposed rulemaking rescinds a program that was unique to Iowa and confusing for the law enforcement community. While all new law enforcement officers are required to secure an ILEECP card, since 2022 only 2 percent of all officers renewed their ILEECP card. The Council’s move to the nationally utilized tactical medicine program ensures more standardized training throughout the State, which benefits both the law enforcement community and the public by more closely aligning with the type of emergency care provided by law enforcement officers and reserve officers on scene while waiting for specially trained medical personnel.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 transition to training Iowa’s law enforcement officers and reserve officers in tactical medicine is consistent with current law enforcement trends; tactical medicine utilization in law enforcement has grown over the last 20 years. Tactical medicine is currently being taught to many Iowa law enforcement agencies by other entities, including the federally funded Midwest Counterdrug Training Center (MCTC) located at Camp Dodge and the Federal Law Enforcement Training Center (FLETC). MCTC offers tuition-free, specialized courses to civilian law enforcement personnel. These courses can be supplemented by current Academy instructional staff with tactical medical training.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main advantage is tactical medicine is a standardized training program designed to teach law enforcement and reserve officers to provide life-saving medical care extremely quickly. These immediate responses and life-saving medical interventions may result in better care and improved outcomes of those injured on scene.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will be no implementation or enforcement costs for rescinding Chapter 14 and transitioning to tactical medicine training. The MCTC already provides tuition-free, specialized training to Iowa law enforcement, and the Academy has instructional staff qualified to supplement that training.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 xml:space="preserve">This proposed rulemaking has no anticipated impact on State revenues.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 xml:space="preserve">This proposed rulemaking improves an area of training that was unique to Iowa and an underutilized training area for Iowa’s law enforcement community. It further transitions Iowa’s training to align with current national law enforcement standards and will ensure basic academy training better aligns with ongoing training utilized by many Iowa law enforcement agencies. Since 2023, MCTC has trained 410 Iowa law enforcement officers and 347 out-of-state law enforcement officers in tactical medicine, further illustrating a desire for this standardized training content.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 less costly methods exist than to rescind a program unique to Iowa that is inconsistent with national law enforcement standards. The Council’s decision to transition to a nationally accepted and standardized program is in accordance with the goals and directives of Executive Order 10.</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alternatives were considered.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does not have a substantial impact on small business. This rulemaking does not establish design or operational standards.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501—Chapter 14</w:t>
      </w:r>
      <w:r>
        <w:rPr>
          <w:rFonts w:ascii="Times New Roman" w:hAnsi="Times New Roman"/>
          <w:b w:val="false"/>
          <w:i w:val="false"/>
          <w:color w:val="000000"/>
          <w:sz w:val="24"/>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us06web.zoom.us/j/89576540945" Type="http://schemas.openxmlformats.org/officeDocument/2006/relationships/hyperlink" Id="rId4"/>
    <Relationship TargetMode="External" Target="mailto:kristi.traynor@iowa.gov"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